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3922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D61A32">
        <w:rPr>
          <w:rFonts w:eastAsia="Times New Roman"/>
          <w:noProof/>
          <w:szCs w:val="20"/>
          <w:lang w:eastAsia="pt-BR"/>
        </w:rPr>
        <w:drawing>
          <wp:inline distT="0" distB="0" distL="0" distR="0" wp14:anchorId="453ED243" wp14:editId="16153EAA">
            <wp:extent cx="6480175" cy="12807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32">
        <w:rPr>
          <w:rFonts w:eastAsia="Times New Roman"/>
          <w:b/>
          <w:sz w:val="28"/>
          <w:szCs w:val="20"/>
          <w:lang w:eastAsia="pt-BR"/>
        </w:rPr>
        <w:t xml:space="preserve">                    </w:t>
      </w:r>
    </w:p>
    <w:p w14:paraId="3F7BA9D0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D61A32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                             </w:t>
      </w:r>
      <w:r w:rsidRPr="00D61A32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HOMOLOGAÇÃO DE PROCESSO</w:t>
      </w:r>
    </w:p>
    <w:p w14:paraId="062E6FF3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E897985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B07BEA8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329F69E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Homologação do Julgamento proferido pelo Pregoeiro do CISOP, do Processo Licitatório no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Dispensa por Limite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13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2022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, dando outras providências.   </w:t>
      </w:r>
    </w:p>
    <w:p w14:paraId="6BE6DF17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3097171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C51A7BB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>O PRESIDENTE DO CISOP, no uso de suas atribuições legais;</w:t>
      </w:r>
    </w:p>
    <w:p w14:paraId="139CAD2B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7CAC0463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>R E S O L V E</w:t>
      </w:r>
    </w:p>
    <w:p w14:paraId="6E314BE3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74394277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53B7CAF0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Fica homologado o julgamento proferido pelo Pregoeiro do CISOP, nomeado pela Portaria nº 19 de 15/03/2021, sobre o Processo de Licitação do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Dispensa por Limite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13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2022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, que tem por objeto a </w:t>
      </w:r>
      <w:r>
        <w:rPr>
          <w:rFonts w:ascii="Arial" w:eastAsia="Times New Roman" w:hAnsi="Arial" w:cs="Arial"/>
          <w:sz w:val="24"/>
          <w:szCs w:val="20"/>
          <w:lang w:eastAsia="pt-BR"/>
        </w:rPr>
        <w:t>PRESTAÇÃO DE SERVIÇOS DE REFORMAS DE MESAS</w:t>
      </w:r>
      <w:r w:rsidRPr="00D61A32">
        <w:rPr>
          <w:rFonts w:ascii="Arial" w:eastAsia="Times New Roman" w:hAnsi="Arial" w:cs="Arial"/>
          <w:sz w:val="24"/>
          <w:szCs w:val="20"/>
          <w:lang w:eastAsia="pt-BR"/>
        </w:rPr>
        <w:t>, em favor da(s) empresa(s) abaixo relacionada, tudo conforme o constante no Mapa Comparativo de Preços (na Deliberação), que fica fazendo parte indissolúvel desta RESOLUÇÃO.</w:t>
      </w:r>
    </w:p>
    <w:p w14:paraId="4CF12ED4" w14:textId="77777777" w:rsidR="00974B35" w:rsidRPr="00D61A32" w:rsidRDefault="00974B35" w:rsidP="00974B3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4B35" w:rsidRPr="00D61A32" w14:paraId="67B39E7E" w14:textId="77777777" w:rsidTr="000445BC">
        <w:tc>
          <w:tcPr>
            <w:tcW w:w="9356" w:type="dxa"/>
          </w:tcPr>
          <w:p w14:paraId="5B9E6C75" w14:textId="77777777" w:rsidR="00974B35" w:rsidRPr="00D61A32" w:rsidRDefault="00974B35" w:rsidP="000445BC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SUELLEN DE OLIVEIRA</w:t>
            </w:r>
            <w:r w:rsidRPr="00D61A32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:</w:t>
            </w:r>
          </w:p>
        </w:tc>
      </w:tr>
    </w:tbl>
    <w:p w14:paraId="70D42761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14:paraId="15F7ABC0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>Pelo presente, ficam intimados os participantes da licitação supramencionada, da decisão estabelecida nesta RESOLUÇÃO.</w:t>
      </w:r>
    </w:p>
    <w:p w14:paraId="5984B3CC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52F28B26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>Esta RESOLUÇÃO entrará em vigor na data de sua publicação, revogadas as disposições em contrário.</w:t>
      </w:r>
    </w:p>
    <w:p w14:paraId="3DD11C2D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1A32CF5B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2A4983D7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Cascavel, PR </w:t>
      </w:r>
      <w:r>
        <w:rPr>
          <w:rFonts w:ascii="Arial" w:eastAsia="Times New Roman" w:hAnsi="Arial" w:cs="Arial"/>
          <w:sz w:val="24"/>
          <w:szCs w:val="20"/>
          <w:lang w:eastAsia="pt-BR"/>
        </w:rPr>
        <w:t>14 de março de 2022</w:t>
      </w:r>
    </w:p>
    <w:p w14:paraId="6153A845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16B3EC0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6A5323DD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1293C681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>_______________________________</w:t>
      </w:r>
    </w:p>
    <w:p w14:paraId="4A3307F2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  </w:t>
      </w:r>
      <w:r>
        <w:rPr>
          <w:rFonts w:ascii="Arial" w:eastAsia="Times New Roman" w:hAnsi="Arial" w:cs="Arial"/>
          <w:sz w:val="24"/>
          <w:szCs w:val="20"/>
          <w:lang w:eastAsia="pt-BR"/>
        </w:rPr>
        <w:t>VLADEMIR ANTONIO BARELLA</w:t>
      </w:r>
    </w:p>
    <w:p w14:paraId="22C4BAE3" w14:textId="77777777" w:rsidR="00974B35" w:rsidRPr="00D61A32" w:rsidRDefault="00974B35" w:rsidP="00974B3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D61A32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Presidente</w:t>
      </w:r>
    </w:p>
    <w:p w14:paraId="7042667C" w14:textId="77777777" w:rsidR="00974B35" w:rsidRPr="00D61A32" w:rsidRDefault="00974B35" w:rsidP="00974B35"/>
    <w:p w14:paraId="3E62A2F3" w14:textId="77777777" w:rsidR="00E92B32" w:rsidRDefault="00E92B32"/>
    <w:sectPr w:rsidR="00E92B32" w:rsidSect="00D61A32">
      <w:footerReference w:type="even" r:id="rId5"/>
      <w:footerReference w:type="default" r:id="rId6"/>
      <w:pgSz w:w="11907" w:h="16840" w:code="9"/>
      <w:pgMar w:top="851" w:right="851" w:bottom="851" w:left="85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CFEE" w14:textId="77777777" w:rsidR="005816ED" w:rsidRDefault="00F209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62C4EF" w14:textId="77777777" w:rsidR="005816ED" w:rsidRDefault="00F2092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996F" w14:textId="77777777" w:rsidR="005816ED" w:rsidRDefault="00F209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06FD02" w14:textId="77777777" w:rsidR="005816ED" w:rsidRDefault="00F2092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35"/>
    <w:rsid w:val="00974B35"/>
    <w:rsid w:val="00E92B32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E9BA"/>
  <w15:chartTrackingRefBased/>
  <w15:docId w15:val="{1992F4D6-C7C6-4425-8F28-FB75F584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4B3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4B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7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1</cp:revision>
  <cp:lastPrinted>2022-03-14T17:36:00Z</cp:lastPrinted>
  <dcterms:created xsi:type="dcterms:W3CDTF">2022-03-14T17:36:00Z</dcterms:created>
  <dcterms:modified xsi:type="dcterms:W3CDTF">2022-03-14T17:36:00Z</dcterms:modified>
</cp:coreProperties>
</file>